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全国人民代表大会常务委员会关于惩治走私、</w:t>
      </w:r>
    </w:p>
    <w:p>
      <w:pPr>
        <w:jc w:val="center"/>
        <w:rPr>
          <w:rFonts w:ascii="宋体" w:hAnsi="宋体" w:eastAsia="宋体" w:cs="Arial"/>
          <w:bCs/>
          <w:sz w:val="44"/>
          <w:szCs w:val="44"/>
        </w:rPr>
      </w:pPr>
      <w:r>
        <w:rPr>
          <w:rFonts w:ascii="宋体" w:hAnsi="宋体" w:eastAsia="宋体" w:cs="Arial"/>
          <w:bCs/>
          <w:sz w:val="44"/>
          <w:szCs w:val="44"/>
        </w:rPr>
        <w:t>制作、贩卖、传播淫秽物品的犯罪分子的决定</w:t>
      </w:r>
      <w:bookmarkEnd w:id="0"/>
    </w:p>
    <w:p>
      <w:pPr>
        <w:ind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1990</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日第七届全国人民代表大会常务委员会第十七次会议通过　根据</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w:t>
      </w:r>
      <w:bookmarkStart w:id="3" w:name="_GoBack"/>
      <w:bookmarkEnd w:id="3"/>
      <w:r>
        <w:rPr>
          <w:rFonts w:hint="eastAsia" w:ascii="楷体_GB2312" w:hAnsi="Arial" w:eastAsia="楷体_GB2312" w:cs="Arial"/>
          <w:szCs w:val="32"/>
        </w:rPr>
        <w:t>第十一届全国人民代表大会常务委员会第十次会议《关于修改部分法律的决定》修正）</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为了惩治走私、制作、贩卖、传播淫秽的书刊、影片、录像带、录音带、图片或者其他淫秽物品的犯罪分子，维护社会治安秩序，加强社会主义精神文明建设，抵制资产阶级腐朽思想的侵蚀，特作如下决定：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以牟利或者传播为目的，走私淫秽物品的，依照关于惩治走私罪的补充规定处罚。不是为了牟利、传播，携带、邮寄少量淫秽物品进出境的，依照海关法的有关规定处罚。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以牟利为目的，制作、复制、出版、贩卖、传播淫秽物品的，处三年以下有期徒刑或者拘役，并处罚金；情节严重的，处三年以上十年以下有期徒刑，并处罚金；情节特别严重的，处十年以上有期徒刑或者无期徒刑，并处罚金或者没收财产。情节较轻的，由公安机关依照治安管理处罚法的有关规定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为他人提供书号，出版淫秽书刊的，处三年以下有期徒刑或者拘役，并处或者单处罚金；明知他人用于出版淫秽书刊而提供书号的，依照前款的规定处罚。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在社会上传播淫秽的书刊、影片、录像带、录音带、图片或者其他淫秽物品，情节严重的，处二年以下有期徒刑或者拘役。情节较轻的，由公安机关依照治安管理处罚法的有关规定处罚。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组织播放淫秽的电影、录像等音像制品的，处三年以下有期徒刑或者拘役，可以并处罚金；情节严重的，处三年以上十年以下有期徒刑，并处罚金。情节较轻的，由公安机关依照治安管理处罚法的有关规定处罚。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制作、复制淫秽的电影、录像等音像制品组织播放的，依照第二款的规定从重处罚。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向不满十八岁的未成年人传播淫秽物品的，从重处罚。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不满十六岁的未成年人传抄、传看淫秽的图片、书刊或者其他淫秽物品的，家长、学校应当加强管教。</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利用淫秽物品进行流氓犯罪的，依照刑法第一百六十条的规定处罚；流氓犯罪集团的首要分子，或者进行流氓犯罪活动危害特别严重的，依照关于严惩严重危害社会治安的犯罪分子的决定第一条的规定，可以在刑法规定的最高刑以上处刑，直至判处死刑。</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利用淫秽物品传授犯罪方法的，依照关于严惩严重危害社会治安的犯罪分子的决定第二条的规定处罚，情节特别严重的，处无期徒刑或者死刑。</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单位有本决定第一条、第二条、第三条规定的违法犯罪行为的，对其直接负责的主管人员和其他直接责任人员，依照各该条的规定处罚，对单位判处罚金或者予以罚款，行政主管部门并可以责令停业整顿或者吊销执照。</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有下列情节之一的，依照本决定有关规定从重处罚：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（一）犯罪集团的首要分子；</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（二）国家工作人员利用工作职务便利，走私、制作、复制、出版、贩卖、传播淫秽物品的；</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（三）管理录像、照像、复印等设备的人员，利用所管理的设备，犯有本决定第二条、第三条、第四条规定的违法犯罪行为的；</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（四）成年人教唆不满十八岁的未成年人走私、制作、复制、贩卖、传播淫秽物品的。</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七</w:t>
      </w:r>
      <w:r>
        <w:rPr>
          <w:rFonts w:hint="eastAsia" w:ascii="仿宋_GB2312" w:hAnsi="仿宋_GB2312" w:cs="仿宋_GB2312"/>
          <w:sz w:val="32"/>
          <w:lang w:eastAsia="zh-CN"/>
        </w:rPr>
        <w:t>、</w:t>
      </w:r>
      <w:r>
        <w:rPr>
          <w:rFonts w:ascii="仿宋_GB2312" w:hAnsi="仿宋_GB2312" w:eastAsia="仿宋_GB2312" w:cs="仿宋_GB2312"/>
          <w:sz w:val="32"/>
        </w:rPr>
        <w:t>淫秽物品和走私、制作、复制、出版、贩卖、传播淫秽物品的违法所得以及属于本人所有的犯罪工具，予以没收。没收的淫秽物品，按照国家规定销毁。罚没收入一律上缴国库。</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八</w:t>
      </w:r>
      <w:r>
        <w:rPr>
          <w:rFonts w:hint="eastAsia" w:ascii="仿宋_GB2312" w:hAnsi="仿宋_GB2312" w:cs="仿宋_GB2312"/>
          <w:sz w:val="32"/>
          <w:lang w:eastAsia="zh-CN"/>
        </w:rPr>
        <w:t>、</w:t>
      </w:r>
      <w:r>
        <w:rPr>
          <w:rFonts w:ascii="仿宋_GB2312" w:hAnsi="仿宋_GB2312" w:eastAsia="仿宋_GB2312" w:cs="仿宋_GB2312"/>
          <w:sz w:val="32"/>
        </w:rPr>
        <w:t>本决定所称淫秽物品，是指具体描绘性行为或者露骨宣扬色情的诲淫性的书刊、影片、录像带、录音带、图片及其他淫秽物品。</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有关人体生理、医学知识的科学著作不是淫秽物品。</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包含有色情内容的有艺术价值的文学、艺术作品不视为淫秽物品。</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淫秽物品的种类和目录，由国务院有关主管部门规定。</w:t>
      </w:r>
    </w:p>
    <w:p>
      <w:pPr>
        <w:spacing w:line="240" w:lineRule="auto"/>
        <w:ind w:firstLine="640"/>
        <w:jc w:val="both"/>
      </w:pPr>
      <w:r>
        <w:rPr>
          <w:rFonts w:ascii="仿宋_GB2312" w:hAnsi="仿宋_GB2312" w:eastAsia="仿宋_GB2312" w:cs="仿宋_GB2312"/>
          <w:sz w:val="32"/>
        </w:rPr>
        <w:t>九</w:t>
      </w:r>
      <w:r>
        <w:rPr>
          <w:rFonts w:hint="eastAsia" w:ascii="仿宋_GB2312" w:hAnsi="仿宋_GB2312" w:cs="仿宋_GB2312"/>
          <w:sz w:val="32"/>
          <w:lang w:eastAsia="zh-CN"/>
        </w:rPr>
        <w:t>、</w:t>
      </w:r>
      <w:r>
        <w:rPr>
          <w:rFonts w:ascii="仿宋_GB2312" w:hAnsi="仿宋_GB2312" w:eastAsia="仿宋_GB2312" w:cs="仿宋_GB2312"/>
          <w:sz w:val="32"/>
        </w:rPr>
        <w:t>本决定自公布之日起施行。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38C0F7B"/>
    <w:rsid w:val="48D32164"/>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PC122</cp:lastModifiedBy>
  <dcterms:modified xsi:type="dcterms:W3CDTF">2021-02-02T01:45:19Z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